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D7102" w14:textId="1A058194" w:rsidR="00FE27F4" w:rsidRPr="00901E69" w:rsidRDefault="00EB6134" w:rsidP="00F51F5B">
      <w:pPr>
        <w:rPr>
          <w:sz w:val="28"/>
          <w:szCs w:val="28"/>
          <w:u w:val="single"/>
        </w:rPr>
      </w:pPr>
      <w:r w:rsidRPr="00901E69">
        <w:rPr>
          <w:sz w:val="28"/>
          <w:szCs w:val="28"/>
          <w:u w:val="single"/>
        </w:rPr>
        <w:t>Liebe Schülerinnen und Schüler der 4. Klassen</w:t>
      </w:r>
      <w:r w:rsidR="00743177" w:rsidRPr="00901E69">
        <w:rPr>
          <w:sz w:val="28"/>
          <w:szCs w:val="28"/>
          <w:u w:val="single"/>
        </w:rPr>
        <w:t>, liebe Eltern!</w:t>
      </w:r>
    </w:p>
    <w:p w14:paraId="39EE6612" w14:textId="30A0B4FD" w:rsidR="009F7EE9" w:rsidRDefault="009F7EE9" w:rsidP="009F7EE9">
      <w:pPr>
        <w:ind w:left="-567" w:right="-567"/>
        <w:jc w:val="center"/>
        <w:rPr>
          <w:sz w:val="20"/>
          <w:szCs w:val="20"/>
        </w:rPr>
      </w:pPr>
    </w:p>
    <w:p w14:paraId="408B5516" w14:textId="05488DDD" w:rsidR="00EC5BF4" w:rsidRDefault="00EC5BF4" w:rsidP="009F7EE9">
      <w:pPr>
        <w:ind w:left="-567" w:right="-567"/>
        <w:jc w:val="center"/>
        <w:rPr>
          <w:sz w:val="20"/>
          <w:szCs w:val="20"/>
        </w:rPr>
      </w:pPr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4EDD842" wp14:editId="142A7558">
                <wp:simplePos x="0" y="0"/>
                <wp:positionH relativeFrom="margin">
                  <wp:align>center</wp:align>
                </wp:positionH>
                <wp:positionV relativeFrom="paragraph">
                  <wp:posOffset>205077</wp:posOffset>
                </wp:positionV>
                <wp:extent cx="7211336" cy="675861"/>
                <wp:effectExtent l="0" t="0" r="27940" b="10160"/>
                <wp:wrapNone/>
                <wp:docPr id="2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1336" cy="67586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2D351" w14:textId="3ACE3448" w:rsidR="00EC5BF4" w:rsidRPr="00EC5BF4" w:rsidRDefault="00EC5BF4" w:rsidP="00EC5BF4">
                            <w:pPr>
                              <w:ind w:left="-567" w:right="-567"/>
                              <w:jc w:val="center"/>
                            </w:pPr>
                            <w:r w:rsidRPr="00EC5BF4">
                              <w:t>„Unternehmerführerschein § 8a. Die Unternehmerprüfung entfällt weiters, wenn der Prüfungswerber nachweist, dass er den Unternehmerführerschein der Wirtschaftskammer Österreich erfolgreich absolviert hat.“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EDD842" id="Rechteck: abgerundete Ecken 2" o:spid="_x0000_s1026" style="position:absolute;left:0;text-align:left;margin-left:0;margin-top:16.15pt;width:567.8pt;height:53.2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942D351" w14:textId="3ACE3448" w:rsidR="00EC5BF4" w:rsidRPr="00EC5BF4" w:rsidRDefault="00EC5BF4" w:rsidP="00EC5BF4">
                      <w:pPr>
                        <w:ind w:left="-567" w:right="-567"/>
                        <w:jc w:val="center"/>
                      </w:pPr>
                      <w:r w:rsidRPr="00EC5BF4">
                        <w:t>„Unternehmerführerschein § 8a. Die Unternehmerprüfung entfällt weiters, wenn der Prüfungswerber nachweist, dass er den Unternehmerführerschein der Wirtschaftskammer Österreich erfolgreich absolviert hat.“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F9420CC" w14:textId="4E04E0D6" w:rsidR="00EC5BF4" w:rsidRDefault="00EC5BF4" w:rsidP="009F7EE9">
      <w:pPr>
        <w:ind w:left="-567" w:right="-567"/>
        <w:jc w:val="center"/>
        <w:rPr>
          <w:sz w:val="20"/>
          <w:szCs w:val="20"/>
        </w:rPr>
      </w:pPr>
    </w:p>
    <w:p w14:paraId="36A30E76" w14:textId="4A5DC32F" w:rsidR="00EC5BF4" w:rsidRDefault="00EC5BF4" w:rsidP="009F7EE9">
      <w:pPr>
        <w:ind w:left="-567" w:right="-567"/>
        <w:jc w:val="center"/>
        <w:rPr>
          <w:sz w:val="20"/>
          <w:szCs w:val="20"/>
        </w:rPr>
      </w:pPr>
    </w:p>
    <w:p w14:paraId="36FF1519" w14:textId="24245C56" w:rsidR="00EC5BF4" w:rsidRDefault="00EC5BF4" w:rsidP="009F7EE9">
      <w:pPr>
        <w:ind w:left="-567" w:right="-567"/>
        <w:jc w:val="center"/>
        <w:rPr>
          <w:sz w:val="20"/>
          <w:szCs w:val="20"/>
        </w:rPr>
      </w:pPr>
    </w:p>
    <w:p w14:paraId="63D41C08" w14:textId="70914F38" w:rsidR="00EB6134" w:rsidRPr="00C31217" w:rsidRDefault="00EB6134" w:rsidP="007A5694">
      <w:pPr>
        <w:jc w:val="both"/>
        <w:rPr>
          <w:sz w:val="25"/>
          <w:szCs w:val="25"/>
        </w:rPr>
      </w:pPr>
      <w:r w:rsidRPr="00C31217">
        <w:rPr>
          <w:sz w:val="25"/>
          <w:szCs w:val="25"/>
        </w:rPr>
        <w:t xml:space="preserve">Es freut mich euch mitteilen zu können, dass wir im kommenden Schuljahr </w:t>
      </w:r>
      <w:r w:rsidR="008D127B" w:rsidRPr="00C31217">
        <w:rPr>
          <w:sz w:val="25"/>
          <w:szCs w:val="25"/>
        </w:rPr>
        <w:t>wieder</w:t>
      </w:r>
      <w:r w:rsidRPr="00C31217">
        <w:rPr>
          <w:sz w:val="25"/>
          <w:szCs w:val="25"/>
        </w:rPr>
        <w:t xml:space="preserve"> den Unternehmerführerschein an unserer Schule anbieten können. Mit der Absolvierung des Unternehmerführerscheins habt ihr nach der Matura die Möglichkeit beispielsweise ein Unternehmen zu gründen</w:t>
      </w:r>
      <w:r w:rsidR="00213926">
        <w:rPr>
          <w:sz w:val="25"/>
          <w:szCs w:val="25"/>
        </w:rPr>
        <w:t>,</w:t>
      </w:r>
      <w:r w:rsidRPr="00C31217">
        <w:rPr>
          <w:sz w:val="25"/>
          <w:szCs w:val="25"/>
        </w:rPr>
        <w:t xml:space="preserve"> </w:t>
      </w:r>
      <w:r w:rsidR="008D127B" w:rsidRPr="00C31217">
        <w:rPr>
          <w:sz w:val="25"/>
          <w:szCs w:val="25"/>
        </w:rPr>
        <w:t>sowie</w:t>
      </w:r>
      <w:r w:rsidR="00F53334" w:rsidRPr="00C31217">
        <w:rPr>
          <w:sz w:val="25"/>
          <w:szCs w:val="25"/>
        </w:rPr>
        <w:t xml:space="preserve"> </w:t>
      </w:r>
      <w:r w:rsidRPr="00C31217">
        <w:rPr>
          <w:sz w:val="25"/>
          <w:szCs w:val="25"/>
        </w:rPr>
        <w:t xml:space="preserve">eine gewinnbringende Zusatzqualifikation im Bereich der Betriebswirtschaft. </w:t>
      </w:r>
    </w:p>
    <w:p w14:paraId="6E6B15C8" w14:textId="4D7C2DB5" w:rsidR="00EB6134" w:rsidRDefault="00EB6134" w:rsidP="007A5694">
      <w:pPr>
        <w:jc w:val="both"/>
        <w:rPr>
          <w:sz w:val="25"/>
          <w:szCs w:val="25"/>
        </w:rPr>
      </w:pPr>
      <w:r w:rsidRPr="00C31217">
        <w:rPr>
          <w:sz w:val="25"/>
          <w:szCs w:val="25"/>
        </w:rPr>
        <w:t>Der Unternehmerführerschein setzt sich aus vier Modulen zusammen. Jedes Modul schließt mit einer standardisierten Prüfung und einem Zertifikat ab.</w:t>
      </w:r>
    </w:p>
    <w:p w14:paraId="56961C00" w14:textId="3CAD9A5F" w:rsidR="00003C10" w:rsidRDefault="00003C10" w:rsidP="007A5694">
      <w:pPr>
        <w:jc w:val="both"/>
        <w:rPr>
          <w:sz w:val="25"/>
          <w:szCs w:val="25"/>
        </w:rPr>
      </w:pPr>
      <w:r w:rsidRPr="0090434C">
        <w:rPr>
          <w:noProof/>
          <w:sz w:val="25"/>
          <w:szCs w:val="25"/>
          <w:lang w:val="de-D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BB2BDA5" wp14:editId="50B15F0A">
                <wp:simplePos x="0" y="0"/>
                <wp:positionH relativeFrom="column">
                  <wp:posOffset>-289560</wp:posOffset>
                </wp:positionH>
                <wp:positionV relativeFrom="paragraph">
                  <wp:posOffset>223520</wp:posOffset>
                </wp:positionV>
                <wp:extent cx="2019300" cy="589280"/>
                <wp:effectExtent l="0" t="0" r="19050" b="39370"/>
                <wp:wrapNone/>
                <wp:docPr id="3" name="Pfeil: nach unten gekrümm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E632D0-42EB-4FB7-B8F0-D0333F0E0C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8928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62D0A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Pfeil: nach unten gekrümmt 2" o:spid="_x0000_s1026" type="#_x0000_t105" style="position:absolute;margin-left:-22.8pt;margin-top:17.6pt;width:159pt;height:46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" adj="18448,20812,16200" fillcolor="#4472c4 [3204]" strokecolor="#1f3763 [1604]" strokeweight="1pt"/>
            </w:pict>
          </mc:Fallback>
        </mc:AlternateContent>
      </w:r>
    </w:p>
    <w:p w14:paraId="4D755037" w14:textId="562A8639" w:rsidR="0090434C" w:rsidRDefault="0090434C" w:rsidP="007A5694">
      <w:pPr>
        <w:jc w:val="both"/>
        <w:rPr>
          <w:sz w:val="25"/>
          <w:szCs w:val="25"/>
        </w:rPr>
      </w:pPr>
      <w:r w:rsidRPr="0090434C">
        <w:rPr>
          <w:noProof/>
          <w:sz w:val="25"/>
          <w:szCs w:val="25"/>
          <w:lang w:val="de-D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362A64" wp14:editId="7B35B777">
                <wp:simplePos x="0" y="0"/>
                <wp:positionH relativeFrom="column">
                  <wp:posOffset>119380</wp:posOffset>
                </wp:positionH>
                <wp:positionV relativeFrom="paragraph">
                  <wp:posOffset>87630</wp:posOffset>
                </wp:positionV>
                <wp:extent cx="1309718" cy="369332"/>
                <wp:effectExtent l="0" t="0" r="0" b="0"/>
                <wp:wrapNone/>
                <wp:docPr id="4" name="Textfeld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AC8603-A13F-458E-A4C6-6D097AE4A3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718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85363A" w14:textId="77777777" w:rsidR="0090434C" w:rsidRPr="0090434C" w:rsidRDefault="0090434C" w:rsidP="0090434C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b/>
                                <w:sz w:val="20"/>
                              </w:rPr>
                            </w:pPr>
                            <w:r w:rsidRPr="0090434C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36"/>
                                <w:lang w:val="de-AT"/>
                              </w:rPr>
                              <w:t>wer möchte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362A64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7" type="#_x0000_t202" style="position:absolute;left:0;text-align:left;margin-left:9.4pt;margin-top:6.9pt;width:103.15pt;height:29.1pt;z-index:2516582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" filled="f" stroked="f">
                <v:textbox style="mso-fit-shape-to-text:t">
                  <w:txbxContent>
                    <w:p w14:paraId="4885363A" w14:textId="77777777" w:rsidR="0090434C" w:rsidRPr="0090434C" w:rsidRDefault="0090434C" w:rsidP="0090434C">
                      <w:pPr>
                        <w:pStyle w:val="StandardWeb"/>
                        <w:spacing w:before="0" w:beforeAutospacing="0" w:after="0" w:afterAutospacing="0"/>
                        <w:rPr>
                          <w:b/>
                          <w:sz w:val="20"/>
                        </w:rPr>
                      </w:pPr>
                      <w:r w:rsidRPr="0090434C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8"/>
                          <w:szCs w:val="36"/>
                          <w:lang w:val="de-AT"/>
                        </w:rPr>
                        <w:t>wer möchte</w:t>
                      </w:r>
                    </w:p>
                  </w:txbxContent>
                </v:textbox>
              </v:shape>
            </w:pict>
          </mc:Fallback>
        </mc:AlternateContent>
      </w:r>
      <w:r w:rsidRPr="00C31217">
        <w:rPr>
          <w:noProof/>
          <w:sz w:val="25"/>
          <w:szCs w:val="25"/>
          <w:lang w:val="de-DE" w:eastAsia="de-DE"/>
        </w:rPr>
        <w:drawing>
          <wp:anchor distT="0" distB="0" distL="114300" distR="114300" simplePos="0" relativeHeight="251658240" behindDoc="0" locked="0" layoutInCell="1" allowOverlap="1" wp14:anchorId="5FE2481E" wp14:editId="165A81FF">
            <wp:simplePos x="0" y="0"/>
            <wp:positionH relativeFrom="margin">
              <wp:align>center</wp:align>
            </wp:positionH>
            <wp:positionV relativeFrom="paragraph">
              <wp:posOffset>325120</wp:posOffset>
            </wp:positionV>
            <wp:extent cx="7428865" cy="1201725"/>
            <wp:effectExtent l="0" t="0" r="635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8865" cy="120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C89959" w14:textId="79A577DC" w:rsidR="0090434C" w:rsidRPr="00C31217" w:rsidRDefault="0090434C" w:rsidP="007A5694">
      <w:pPr>
        <w:jc w:val="both"/>
        <w:rPr>
          <w:sz w:val="25"/>
          <w:szCs w:val="25"/>
        </w:rPr>
      </w:pPr>
    </w:p>
    <w:p w14:paraId="785006DA" w14:textId="654BFC3D" w:rsidR="0004338F" w:rsidRPr="00C31217" w:rsidRDefault="0004338F" w:rsidP="007A5694">
      <w:pPr>
        <w:jc w:val="both"/>
        <w:rPr>
          <w:sz w:val="25"/>
          <w:szCs w:val="25"/>
        </w:rPr>
      </w:pPr>
    </w:p>
    <w:p w14:paraId="47BC8B5A" w14:textId="3D8A8BE0" w:rsidR="0004338F" w:rsidRPr="00C31217" w:rsidRDefault="0004338F" w:rsidP="007A5694">
      <w:pPr>
        <w:jc w:val="both"/>
        <w:rPr>
          <w:sz w:val="25"/>
          <w:szCs w:val="25"/>
        </w:rPr>
      </w:pPr>
    </w:p>
    <w:p w14:paraId="14C5F579" w14:textId="1107E5C9" w:rsidR="0004338F" w:rsidRPr="00C31217" w:rsidRDefault="0004338F" w:rsidP="007A5694">
      <w:pPr>
        <w:jc w:val="both"/>
        <w:rPr>
          <w:sz w:val="25"/>
          <w:szCs w:val="25"/>
        </w:rPr>
      </w:pPr>
    </w:p>
    <w:p w14:paraId="4BC3F4E6" w14:textId="0DEE20C7" w:rsidR="0004338F" w:rsidRPr="00C31217" w:rsidRDefault="0004338F" w:rsidP="007A5694">
      <w:pPr>
        <w:jc w:val="both"/>
        <w:rPr>
          <w:sz w:val="25"/>
          <w:szCs w:val="25"/>
        </w:rPr>
      </w:pPr>
    </w:p>
    <w:p w14:paraId="386B7C37" w14:textId="03A11331" w:rsidR="0021195A" w:rsidRPr="00C31217" w:rsidRDefault="0021195A" w:rsidP="007A5694">
      <w:pPr>
        <w:jc w:val="both"/>
        <w:rPr>
          <w:sz w:val="25"/>
          <w:szCs w:val="25"/>
        </w:rPr>
      </w:pPr>
      <w:r w:rsidRPr="00C31217">
        <w:rPr>
          <w:sz w:val="25"/>
          <w:szCs w:val="25"/>
          <w:u w:val="single"/>
        </w:rPr>
        <w:t>Ablauf:</w:t>
      </w:r>
      <w:r w:rsidRPr="00C31217">
        <w:rPr>
          <w:sz w:val="25"/>
          <w:szCs w:val="25"/>
        </w:rPr>
        <w:t xml:space="preserve"> In den </w:t>
      </w:r>
      <w:r w:rsidRPr="00053FD3">
        <w:rPr>
          <w:sz w:val="25"/>
          <w:szCs w:val="25"/>
          <w:u w:val="single"/>
        </w:rPr>
        <w:t>unverbindlichen Übungen</w:t>
      </w:r>
      <w:r w:rsidRPr="00C31217">
        <w:rPr>
          <w:sz w:val="25"/>
          <w:szCs w:val="25"/>
        </w:rPr>
        <w:t xml:space="preserve"> werden die </w:t>
      </w:r>
      <w:r w:rsidRPr="00C31217">
        <w:rPr>
          <w:i/>
          <w:iCs/>
          <w:sz w:val="25"/>
          <w:szCs w:val="25"/>
        </w:rPr>
        <w:t>Module A + B</w:t>
      </w:r>
      <w:r w:rsidRPr="00C31217">
        <w:rPr>
          <w:sz w:val="25"/>
          <w:szCs w:val="25"/>
        </w:rPr>
        <w:t xml:space="preserve"> absolviert (je eine </w:t>
      </w:r>
      <w:r w:rsidR="00FF4203" w:rsidRPr="00C31217">
        <w:rPr>
          <w:sz w:val="25"/>
          <w:szCs w:val="25"/>
        </w:rPr>
        <w:t>Onlinep</w:t>
      </w:r>
      <w:r w:rsidRPr="00C31217">
        <w:rPr>
          <w:sz w:val="25"/>
          <w:szCs w:val="25"/>
        </w:rPr>
        <w:t xml:space="preserve">rüfung </w:t>
      </w:r>
      <w:r w:rsidR="00FF4203" w:rsidRPr="00C31217">
        <w:rPr>
          <w:sz w:val="25"/>
          <w:szCs w:val="25"/>
        </w:rPr>
        <w:t xml:space="preserve">pro Modul </w:t>
      </w:r>
      <w:r w:rsidRPr="00C31217">
        <w:rPr>
          <w:sz w:val="25"/>
          <w:szCs w:val="25"/>
        </w:rPr>
        <w:t xml:space="preserve">an der Schule). </w:t>
      </w:r>
    </w:p>
    <w:p w14:paraId="4D8B7491" w14:textId="49D20373" w:rsidR="00FE27F4" w:rsidRPr="00C31217" w:rsidRDefault="00D25D8F" w:rsidP="007A5694">
      <w:pPr>
        <w:jc w:val="both"/>
        <w:rPr>
          <w:sz w:val="25"/>
          <w:szCs w:val="25"/>
        </w:rPr>
      </w:pPr>
      <w:r w:rsidRPr="00C31217">
        <w:rPr>
          <w:noProof/>
          <w:sz w:val="25"/>
          <w:szCs w:val="25"/>
          <w:lang w:val="de-DE" w:eastAsia="de-DE"/>
        </w:rPr>
        <w:drawing>
          <wp:anchor distT="0" distB="0" distL="114300" distR="114300" simplePos="0" relativeHeight="251658242" behindDoc="0" locked="0" layoutInCell="1" allowOverlap="1" wp14:anchorId="64A2C9AA" wp14:editId="1482201C">
            <wp:simplePos x="0" y="0"/>
            <wp:positionH relativeFrom="column">
              <wp:posOffset>3528060</wp:posOffset>
            </wp:positionH>
            <wp:positionV relativeFrom="paragraph">
              <wp:posOffset>10160</wp:posOffset>
            </wp:positionV>
            <wp:extent cx="3070860" cy="2371090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37" r="16170"/>
                    <a:stretch/>
                  </pic:blipFill>
                  <pic:spPr bwMode="auto">
                    <a:xfrm>
                      <a:off x="0" y="0"/>
                      <a:ext cx="3070860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1195A" w:rsidRPr="00C31217">
        <w:rPr>
          <w:sz w:val="25"/>
          <w:szCs w:val="25"/>
        </w:rPr>
        <w:t>Im darauffolgenden Schuljahr</w:t>
      </w:r>
      <w:r w:rsidR="0004338F" w:rsidRPr="00C31217">
        <w:rPr>
          <w:sz w:val="25"/>
          <w:szCs w:val="25"/>
        </w:rPr>
        <w:t xml:space="preserve"> </w:t>
      </w:r>
      <w:r w:rsidR="0021195A" w:rsidRPr="00C31217">
        <w:rPr>
          <w:sz w:val="25"/>
          <w:szCs w:val="25"/>
        </w:rPr>
        <w:t xml:space="preserve">in der 6. Klasse wird ein Wahlpflichtfach angeboten, in welchem das </w:t>
      </w:r>
      <w:r w:rsidR="0021195A" w:rsidRPr="00C31217">
        <w:rPr>
          <w:i/>
          <w:iCs/>
          <w:sz w:val="25"/>
          <w:szCs w:val="25"/>
        </w:rPr>
        <w:t>Modul C</w:t>
      </w:r>
      <w:r w:rsidR="0021195A" w:rsidRPr="00C31217">
        <w:rPr>
          <w:sz w:val="25"/>
          <w:szCs w:val="25"/>
        </w:rPr>
        <w:t xml:space="preserve"> (eine Onlineprüfung an der Schule) absolviert, sowie das </w:t>
      </w:r>
      <w:r w:rsidR="0021195A" w:rsidRPr="00C31217">
        <w:rPr>
          <w:i/>
          <w:iCs/>
          <w:sz w:val="25"/>
          <w:szCs w:val="25"/>
        </w:rPr>
        <w:t>Modul UP</w:t>
      </w:r>
      <w:r w:rsidR="0021195A" w:rsidRPr="00C31217">
        <w:rPr>
          <w:sz w:val="25"/>
          <w:szCs w:val="25"/>
        </w:rPr>
        <w:t xml:space="preserve"> begonnen </w:t>
      </w:r>
      <w:r w:rsidR="00FF4203" w:rsidRPr="00C31217">
        <w:rPr>
          <w:sz w:val="25"/>
          <w:szCs w:val="25"/>
        </w:rPr>
        <w:t>wird</w:t>
      </w:r>
      <w:r w:rsidR="0021195A" w:rsidRPr="00C31217">
        <w:rPr>
          <w:sz w:val="25"/>
          <w:szCs w:val="25"/>
        </w:rPr>
        <w:t xml:space="preserve">. </w:t>
      </w:r>
    </w:p>
    <w:p w14:paraId="022359DB" w14:textId="1FA18179" w:rsidR="0021195A" w:rsidRPr="00C31217" w:rsidRDefault="0021195A" w:rsidP="007A5694">
      <w:pPr>
        <w:jc w:val="both"/>
        <w:rPr>
          <w:sz w:val="25"/>
          <w:szCs w:val="25"/>
        </w:rPr>
      </w:pPr>
      <w:r w:rsidRPr="00C31217">
        <w:rPr>
          <w:sz w:val="25"/>
          <w:szCs w:val="25"/>
        </w:rPr>
        <w:t xml:space="preserve">In der 7. Klasse wird dann das Modul UP im Rahmen des Wahlpflichtfaches </w:t>
      </w:r>
      <w:r w:rsidR="005B245D" w:rsidRPr="00C31217">
        <w:rPr>
          <w:sz w:val="25"/>
          <w:szCs w:val="25"/>
        </w:rPr>
        <w:t>abgearbeitet und z</w:t>
      </w:r>
      <w:r w:rsidRPr="00C31217">
        <w:rPr>
          <w:sz w:val="25"/>
          <w:szCs w:val="25"/>
        </w:rPr>
        <w:t>u Beginn der 8. Klasse kann dann die Prüfung zum Unternehmerführerschein abgeschlossen werden</w:t>
      </w:r>
      <w:r w:rsidR="00DA5540" w:rsidRPr="00C31217">
        <w:rPr>
          <w:sz w:val="25"/>
          <w:szCs w:val="25"/>
        </w:rPr>
        <w:t>. Am Ende der 8. Klasse ist dann der Antritt zur mündlichen Matura in ebendiesem Fach</w:t>
      </w:r>
      <w:r w:rsidR="00FF4203" w:rsidRPr="00C31217">
        <w:rPr>
          <w:sz w:val="25"/>
          <w:szCs w:val="25"/>
        </w:rPr>
        <w:t>, mit dem</w:t>
      </w:r>
      <w:r w:rsidR="005B245D" w:rsidRPr="00C31217">
        <w:rPr>
          <w:sz w:val="25"/>
          <w:szCs w:val="25"/>
        </w:rPr>
        <w:t>selben</w:t>
      </w:r>
      <w:r w:rsidR="00FF4203" w:rsidRPr="00C31217">
        <w:rPr>
          <w:sz w:val="25"/>
          <w:szCs w:val="25"/>
        </w:rPr>
        <w:t xml:space="preserve"> Themenbereich aus der Unternehmerführerscheinprüfung</w:t>
      </w:r>
      <w:r w:rsidR="00DA5540" w:rsidRPr="00C31217">
        <w:rPr>
          <w:sz w:val="25"/>
          <w:szCs w:val="25"/>
        </w:rPr>
        <w:t xml:space="preserve"> </w:t>
      </w:r>
      <w:r w:rsidR="00DA5540" w:rsidRPr="00B518B9">
        <w:rPr>
          <w:sz w:val="25"/>
          <w:szCs w:val="25"/>
          <w:u w:val="single"/>
        </w:rPr>
        <w:t>möglich</w:t>
      </w:r>
      <w:r w:rsidR="00DA5540" w:rsidRPr="00C31217">
        <w:rPr>
          <w:sz w:val="25"/>
          <w:szCs w:val="25"/>
        </w:rPr>
        <w:t>!</w:t>
      </w:r>
      <w:r w:rsidR="00FF4203" w:rsidRPr="00C31217">
        <w:rPr>
          <w:sz w:val="25"/>
          <w:szCs w:val="25"/>
        </w:rPr>
        <w:t xml:space="preserve"> (clever wer dies dann auch tut!)</w:t>
      </w:r>
    </w:p>
    <w:p w14:paraId="6347FA30" w14:textId="270E7F7C" w:rsidR="001D5448" w:rsidRPr="00C31217" w:rsidRDefault="001D5448" w:rsidP="007A5694">
      <w:pPr>
        <w:jc w:val="both"/>
        <w:rPr>
          <w:sz w:val="25"/>
          <w:szCs w:val="25"/>
        </w:rPr>
      </w:pPr>
      <w:r w:rsidRPr="00C31217">
        <w:rPr>
          <w:sz w:val="25"/>
          <w:szCs w:val="25"/>
        </w:rPr>
        <w:t>Für weitere Fragen stehe ich jederzeit zur Verfügung!</w:t>
      </w:r>
    </w:p>
    <w:p w14:paraId="4DDDD4B0" w14:textId="66A33FD3" w:rsidR="003E3A7E" w:rsidRPr="003E3A7E" w:rsidRDefault="003E3A7E" w:rsidP="003E3A7E">
      <w:pPr>
        <w:jc w:val="both"/>
      </w:pPr>
      <w:r w:rsidRPr="003E3A7E">
        <w:lastRenderedPageBreak/>
        <w:drawing>
          <wp:anchor distT="0" distB="0" distL="114300" distR="114300" simplePos="0" relativeHeight="251659273" behindDoc="1" locked="0" layoutInCell="1" allowOverlap="1" wp14:anchorId="1ED0DDE8" wp14:editId="395334A9">
            <wp:simplePos x="0" y="0"/>
            <wp:positionH relativeFrom="margin">
              <wp:posOffset>4310953</wp:posOffset>
            </wp:positionH>
            <wp:positionV relativeFrom="paragraph">
              <wp:posOffset>-326762</wp:posOffset>
            </wp:positionV>
            <wp:extent cx="914400" cy="914400"/>
            <wp:effectExtent l="0" t="0" r="0" b="0"/>
            <wp:wrapNone/>
            <wp:docPr id="1219604992" name="Grafik 2" descr="Ein Bild, das Muster, nähen, Stoff, monochro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604992" name="Grafik 2" descr="Ein Bild, das Muster, nähen, Stoff, monochrom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08C8A" w14:textId="1DB4EA61" w:rsidR="00D25D8F" w:rsidRDefault="00651B3E" w:rsidP="007A5694">
      <w:pPr>
        <w:jc w:val="both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F300512" wp14:editId="40905232">
                <wp:simplePos x="0" y="0"/>
                <wp:positionH relativeFrom="margin">
                  <wp:align>center</wp:align>
                </wp:positionH>
                <wp:positionV relativeFrom="paragraph">
                  <wp:posOffset>-336550</wp:posOffset>
                </wp:positionV>
                <wp:extent cx="978408" cy="484632"/>
                <wp:effectExtent l="0" t="19050" r="31750" b="29845"/>
                <wp:wrapNone/>
                <wp:docPr id="7" name="Pfeil nach rech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D2403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7" o:spid="_x0000_s1026" type="#_x0000_t13" style="position:absolute;margin-left:0;margin-top:-26.5pt;width:77.05pt;height:38.15pt;z-index:25165824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" adj="16250" fillcolor="black [3213]" strokecolor="red" strokeweight="1pt">
                <w10:wrap anchorx="margin"/>
              </v:shape>
            </w:pict>
          </mc:Fallback>
        </mc:AlternateContent>
      </w:r>
      <w:r w:rsidRPr="00003C10">
        <w:rPr>
          <w:noProof/>
          <w:lang w:val="de-DE"/>
        </w:rPr>
        <w:drawing>
          <wp:anchor distT="0" distB="0" distL="114300" distR="114300" simplePos="0" relativeHeight="251658248" behindDoc="0" locked="0" layoutInCell="1" allowOverlap="1" wp14:anchorId="36714C13" wp14:editId="467FBE12">
            <wp:simplePos x="0" y="0"/>
            <wp:positionH relativeFrom="margin">
              <wp:align>left</wp:align>
            </wp:positionH>
            <wp:positionV relativeFrom="paragraph">
              <wp:posOffset>-576775</wp:posOffset>
            </wp:positionV>
            <wp:extent cx="1800225" cy="877570"/>
            <wp:effectExtent l="0" t="0" r="9525" b="0"/>
            <wp:wrapNone/>
            <wp:docPr id="1028" name="Picture 4" descr="Kahoot! Play &amp; Create Quizzes – Apps bei Google Play">
              <a:extLst xmlns:a="http://schemas.openxmlformats.org/drawingml/2006/main">
                <a:ext uri="{FF2B5EF4-FFF2-40B4-BE49-F238E27FC236}">
                  <a16:creationId xmlns:a16="http://schemas.microsoft.com/office/drawing/2014/main" id="{3722E5A2-831C-4CCD-851A-EFDE95C6B0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Kahoot! Play &amp; Create Quizzes – Apps bei Google Play">
                      <a:extLst>
                        <a:ext uri="{FF2B5EF4-FFF2-40B4-BE49-F238E27FC236}">
                          <a16:creationId xmlns:a16="http://schemas.microsoft.com/office/drawing/2014/main" id="{3722E5A2-831C-4CCD-851A-EFDE95C6B0A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00FA8D" w14:textId="7D30E9A6" w:rsidR="00D0730F" w:rsidRDefault="00D0730F" w:rsidP="007A5694">
      <w:pPr>
        <w:jc w:val="both"/>
      </w:pPr>
    </w:p>
    <w:p w14:paraId="3552669B" w14:textId="24675F0E" w:rsidR="00F47F32" w:rsidRDefault="00651B3E" w:rsidP="007A5694">
      <w:pPr>
        <w:jc w:val="both"/>
      </w:pPr>
      <w:r>
        <w:rPr>
          <w:noProof/>
        </w:rPr>
        <w:drawing>
          <wp:anchor distT="0" distB="0" distL="114300" distR="114300" simplePos="0" relativeHeight="251658247" behindDoc="0" locked="0" layoutInCell="1" allowOverlap="1" wp14:anchorId="3B530C53" wp14:editId="56594259">
            <wp:simplePos x="0" y="0"/>
            <wp:positionH relativeFrom="column">
              <wp:posOffset>4332654</wp:posOffset>
            </wp:positionH>
            <wp:positionV relativeFrom="paragraph">
              <wp:posOffset>8646</wp:posOffset>
            </wp:positionV>
            <wp:extent cx="907366" cy="907366"/>
            <wp:effectExtent l="0" t="0" r="7620" b="762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366" cy="90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4A271EC" wp14:editId="0F4EC0C4">
                <wp:simplePos x="0" y="0"/>
                <wp:positionH relativeFrom="margin">
                  <wp:align>center</wp:align>
                </wp:positionH>
                <wp:positionV relativeFrom="paragraph">
                  <wp:posOffset>257175</wp:posOffset>
                </wp:positionV>
                <wp:extent cx="978408" cy="484632"/>
                <wp:effectExtent l="0" t="19050" r="31750" b="29845"/>
                <wp:wrapNone/>
                <wp:docPr id="8" name="Pfeil nach rech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828E5" id="Pfeil nach rechts 8" o:spid="_x0000_s1026" type="#_x0000_t13" style="position:absolute;margin-left:0;margin-top:20.25pt;width:77.05pt;height:38.15pt;z-index:2516741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" adj="16250" fillcolor="black [3213]" strokecolor="red" strokeweight="1pt">
                <w10:wrap anchorx="margin"/>
              </v:shape>
            </w:pict>
          </mc:Fallback>
        </mc:AlternateContent>
      </w:r>
      <w:r w:rsidR="00003C10" w:rsidRPr="00003C10">
        <w:rPr>
          <w:noProof/>
          <w:lang w:val="de-DE"/>
        </w:rPr>
        <w:drawing>
          <wp:inline distT="0" distB="0" distL="0" distR="0" wp14:anchorId="44EE7139" wp14:editId="61239E58">
            <wp:extent cx="1800225" cy="967621"/>
            <wp:effectExtent l="0" t="0" r="0" b="4445"/>
            <wp:docPr id="1030" name="Picture 6" descr="Playposit - Canvas">
              <a:extLst xmlns:a="http://schemas.openxmlformats.org/drawingml/2006/main">
                <a:ext uri="{FF2B5EF4-FFF2-40B4-BE49-F238E27FC236}">
                  <a16:creationId xmlns:a16="http://schemas.microsoft.com/office/drawing/2014/main" id="{DCFB4690-AB0A-4E83-A0A1-97244EFD4C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Playposit - Canvas">
                      <a:extLst>
                        <a:ext uri="{FF2B5EF4-FFF2-40B4-BE49-F238E27FC236}">
                          <a16:creationId xmlns:a16="http://schemas.microsoft.com/office/drawing/2014/main" id="{DCFB4690-AB0A-4E83-A0A1-97244EFD4CC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49" cy="973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122C68" w14:textId="416DFE4A" w:rsidR="00F47F32" w:rsidRDefault="00F47F32" w:rsidP="007A5694">
      <w:pPr>
        <w:jc w:val="both"/>
      </w:pPr>
    </w:p>
    <w:p w14:paraId="141190A1" w14:textId="77C1B6D6" w:rsidR="00AB68DC" w:rsidRPr="00814E92" w:rsidRDefault="00AB68DC" w:rsidP="007A5694">
      <w:pPr>
        <w:jc w:val="both"/>
        <w:rPr>
          <w:b/>
          <w:bCs/>
          <w:sz w:val="24"/>
          <w:szCs w:val="24"/>
          <w:u w:val="single"/>
        </w:rPr>
      </w:pPr>
      <w:r w:rsidRPr="00814E92">
        <w:rPr>
          <w:b/>
          <w:bCs/>
          <w:sz w:val="24"/>
          <w:szCs w:val="24"/>
          <w:u w:val="single"/>
        </w:rPr>
        <w:t>Themen der einzelnen Module: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8DC" w:rsidRPr="002E0FE2" w14:paraId="4C0B31C3" w14:textId="77777777" w:rsidTr="00AB68DC">
        <w:tc>
          <w:tcPr>
            <w:tcW w:w="4531" w:type="dxa"/>
          </w:tcPr>
          <w:p w14:paraId="64378DB4" w14:textId="3A3FD996" w:rsidR="00AB68DC" w:rsidRPr="00814E92" w:rsidRDefault="00AB68DC" w:rsidP="007A5694">
            <w:pPr>
              <w:jc w:val="both"/>
              <w:rPr>
                <w:b/>
                <w:bCs/>
                <w:sz w:val="24"/>
                <w:szCs w:val="24"/>
              </w:rPr>
            </w:pPr>
            <w:r w:rsidRPr="00814E92">
              <w:rPr>
                <w:b/>
                <w:bCs/>
                <w:sz w:val="24"/>
                <w:szCs w:val="24"/>
              </w:rPr>
              <w:t>Modul A</w:t>
            </w:r>
          </w:p>
        </w:tc>
        <w:tc>
          <w:tcPr>
            <w:tcW w:w="4531" w:type="dxa"/>
          </w:tcPr>
          <w:p w14:paraId="5E1498A4" w14:textId="2E869738" w:rsidR="00AB68DC" w:rsidRPr="002E0FE2" w:rsidRDefault="00AB68DC" w:rsidP="00816112">
            <w:pPr>
              <w:pStyle w:val="Listenabsatz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E0FE2">
              <w:rPr>
                <w:sz w:val="24"/>
                <w:szCs w:val="24"/>
              </w:rPr>
              <w:t>Wirtschaftskreisläufe</w:t>
            </w:r>
          </w:p>
          <w:p w14:paraId="5730BB5F" w14:textId="77777777" w:rsidR="00AB68DC" w:rsidRPr="002E0FE2" w:rsidRDefault="00AB68DC" w:rsidP="00816112">
            <w:pPr>
              <w:pStyle w:val="Listenabsatz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E0FE2">
              <w:rPr>
                <w:sz w:val="24"/>
                <w:szCs w:val="24"/>
              </w:rPr>
              <w:t>Der Markt</w:t>
            </w:r>
          </w:p>
          <w:p w14:paraId="039105A8" w14:textId="0843D384" w:rsidR="00AB68DC" w:rsidRPr="002E0FE2" w:rsidRDefault="00AB68DC" w:rsidP="00816112">
            <w:pPr>
              <w:pStyle w:val="Listenabsatz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E0FE2">
              <w:rPr>
                <w:sz w:val="24"/>
                <w:szCs w:val="24"/>
              </w:rPr>
              <w:t>Güter- und Leistungserzeugung in Betrieben unterschiedlicher Branchen</w:t>
            </w:r>
          </w:p>
          <w:p w14:paraId="6D929ED9" w14:textId="77777777" w:rsidR="00AB68DC" w:rsidRPr="002E0FE2" w:rsidRDefault="00AB68DC" w:rsidP="00816112">
            <w:pPr>
              <w:pStyle w:val="Listenabsatz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E0FE2">
              <w:rPr>
                <w:sz w:val="24"/>
                <w:szCs w:val="24"/>
              </w:rPr>
              <w:t>Leistungserstellung im Unternehmen</w:t>
            </w:r>
          </w:p>
          <w:p w14:paraId="2CE4DA1A" w14:textId="77777777" w:rsidR="00AB68DC" w:rsidRPr="002E0FE2" w:rsidRDefault="00AB68DC" w:rsidP="00816112">
            <w:pPr>
              <w:pStyle w:val="Listenabsatz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E0FE2">
              <w:rPr>
                <w:sz w:val="24"/>
                <w:szCs w:val="24"/>
              </w:rPr>
              <w:t>Zahlung</w:t>
            </w:r>
          </w:p>
          <w:p w14:paraId="424429FA" w14:textId="737C4713" w:rsidR="00AB68DC" w:rsidRPr="002E0FE2" w:rsidRDefault="00AB68DC" w:rsidP="00816112">
            <w:pPr>
              <w:pStyle w:val="Listenabsatz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E0FE2">
              <w:rPr>
                <w:sz w:val="24"/>
                <w:szCs w:val="24"/>
              </w:rPr>
              <w:t>Berufswunsch "Unternehmer/in"</w:t>
            </w:r>
          </w:p>
        </w:tc>
      </w:tr>
      <w:tr w:rsidR="00AB68DC" w:rsidRPr="002E0FE2" w14:paraId="0F1C055C" w14:textId="77777777" w:rsidTr="00AB68DC">
        <w:tc>
          <w:tcPr>
            <w:tcW w:w="4531" w:type="dxa"/>
          </w:tcPr>
          <w:p w14:paraId="6480ECCA" w14:textId="03E7CE2D" w:rsidR="00AB68DC" w:rsidRPr="00814E92" w:rsidRDefault="00AB68DC" w:rsidP="007A5694">
            <w:pPr>
              <w:jc w:val="both"/>
              <w:rPr>
                <w:b/>
                <w:bCs/>
                <w:sz w:val="24"/>
                <w:szCs w:val="24"/>
              </w:rPr>
            </w:pPr>
            <w:r w:rsidRPr="00814E92">
              <w:rPr>
                <w:b/>
                <w:bCs/>
                <w:sz w:val="24"/>
                <w:szCs w:val="24"/>
              </w:rPr>
              <w:t>Modul B</w:t>
            </w:r>
          </w:p>
        </w:tc>
        <w:tc>
          <w:tcPr>
            <w:tcW w:w="4531" w:type="dxa"/>
          </w:tcPr>
          <w:p w14:paraId="73B534CE" w14:textId="0189C3E6" w:rsidR="00AB68DC" w:rsidRPr="002E0FE2" w:rsidRDefault="00AB68DC" w:rsidP="00816112">
            <w:pPr>
              <w:pStyle w:val="Listenabsatz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E0FE2">
              <w:rPr>
                <w:sz w:val="24"/>
                <w:szCs w:val="24"/>
              </w:rPr>
              <w:t>Bestimmungsgrößen der Volkswirtschaft</w:t>
            </w:r>
          </w:p>
          <w:p w14:paraId="09B7A752" w14:textId="77777777" w:rsidR="00AB68DC" w:rsidRPr="002E0FE2" w:rsidRDefault="00AB68DC" w:rsidP="00816112">
            <w:pPr>
              <w:pStyle w:val="Listenabsatz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E0FE2">
              <w:rPr>
                <w:sz w:val="24"/>
                <w:szCs w:val="24"/>
              </w:rPr>
              <w:t>Geld</w:t>
            </w:r>
          </w:p>
          <w:p w14:paraId="659A983A" w14:textId="77777777" w:rsidR="00AB68DC" w:rsidRPr="002E0FE2" w:rsidRDefault="00AB68DC" w:rsidP="00816112">
            <w:pPr>
              <w:pStyle w:val="Listenabsatz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E0FE2">
              <w:rPr>
                <w:sz w:val="24"/>
                <w:szCs w:val="24"/>
              </w:rPr>
              <w:t>Staat und Budget</w:t>
            </w:r>
          </w:p>
          <w:p w14:paraId="76CEE60C" w14:textId="77777777" w:rsidR="00AB68DC" w:rsidRPr="002E0FE2" w:rsidRDefault="00AB68DC" w:rsidP="00816112">
            <w:pPr>
              <w:pStyle w:val="Listenabsatz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E0FE2">
              <w:rPr>
                <w:sz w:val="24"/>
                <w:szCs w:val="24"/>
              </w:rPr>
              <w:t>Außenwirtschaft</w:t>
            </w:r>
          </w:p>
          <w:p w14:paraId="4108F140" w14:textId="7A5C59A9" w:rsidR="00AB68DC" w:rsidRPr="002E0FE2" w:rsidRDefault="00AB68DC" w:rsidP="00816112">
            <w:pPr>
              <w:pStyle w:val="Listenabsatz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E0FE2">
              <w:rPr>
                <w:sz w:val="24"/>
                <w:szCs w:val="24"/>
              </w:rPr>
              <w:t>Die Europäische Union</w:t>
            </w:r>
          </w:p>
        </w:tc>
      </w:tr>
      <w:tr w:rsidR="00AB68DC" w:rsidRPr="002E0FE2" w14:paraId="411A8DB8" w14:textId="77777777" w:rsidTr="00AB68DC">
        <w:tc>
          <w:tcPr>
            <w:tcW w:w="4531" w:type="dxa"/>
          </w:tcPr>
          <w:p w14:paraId="41065D7C" w14:textId="7A34F333" w:rsidR="00AB68DC" w:rsidRPr="00814E92" w:rsidRDefault="00AB68DC" w:rsidP="007A5694">
            <w:pPr>
              <w:jc w:val="both"/>
              <w:rPr>
                <w:b/>
                <w:bCs/>
                <w:sz w:val="24"/>
                <w:szCs w:val="24"/>
              </w:rPr>
            </w:pPr>
            <w:r w:rsidRPr="00814E92">
              <w:rPr>
                <w:b/>
                <w:bCs/>
                <w:sz w:val="24"/>
                <w:szCs w:val="24"/>
              </w:rPr>
              <w:t>Modul C</w:t>
            </w:r>
          </w:p>
        </w:tc>
        <w:tc>
          <w:tcPr>
            <w:tcW w:w="4531" w:type="dxa"/>
          </w:tcPr>
          <w:p w14:paraId="4E491224" w14:textId="77777777" w:rsidR="00AB68DC" w:rsidRPr="002E0FE2" w:rsidRDefault="00AB68DC" w:rsidP="00816112">
            <w:pPr>
              <w:pStyle w:val="Listenabsatz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E0FE2">
              <w:rPr>
                <w:sz w:val="24"/>
                <w:szCs w:val="24"/>
              </w:rPr>
              <w:t>Unternehmensgründung</w:t>
            </w:r>
          </w:p>
          <w:p w14:paraId="6449BE63" w14:textId="77777777" w:rsidR="00AB68DC" w:rsidRPr="002E0FE2" w:rsidRDefault="00AB68DC" w:rsidP="00816112">
            <w:pPr>
              <w:pStyle w:val="Listenabsatz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E0FE2">
              <w:rPr>
                <w:sz w:val="24"/>
                <w:szCs w:val="24"/>
              </w:rPr>
              <w:t>Marketing</w:t>
            </w:r>
          </w:p>
          <w:p w14:paraId="7C19D33F" w14:textId="77777777" w:rsidR="00AB68DC" w:rsidRPr="002E0FE2" w:rsidRDefault="00AB68DC" w:rsidP="00816112">
            <w:pPr>
              <w:pStyle w:val="Listenabsatz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E0FE2">
              <w:rPr>
                <w:sz w:val="24"/>
                <w:szCs w:val="24"/>
              </w:rPr>
              <w:t>Management, Führung und Organisation</w:t>
            </w:r>
          </w:p>
          <w:p w14:paraId="2C3D2754" w14:textId="05CA1EB0" w:rsidR="00AB68DC" w:rsidRPr="002E0FE2" w:rsidRDefault="00AB68DC" w:rsidP="00816112">
            <w:pPr>
              <w:pStyle w:val="Listenabsatz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E0FE2">
              <w:rPr>
                <w:sz w:val="24"/>
                <w:szCs w:val="24"/>
              </w:rPr>
              <w:t>Businessplan</w:t>
            </w:r>
          </w:p>
        </w:tc>
      </w:tr>
      <w:tr w:rsidR="00AB68DC" w:rsidRPr="002E0FE2" w14:paraId="5CD15779" w14:textId="77777777" w:rsidTr="00AB68DC">
        <w:tc>
          <w:tcPr>
            <w:tcW w:w="4531" w:type="dxa"/>
          </w:tcPr>
          <w:p w14:paraId="32BB9B45" w14:textId="33EB71AE" w:rsidR="00AB68DC" w:rsidRPr="00814E92" w:rsidRDefault="00AB68DC" w:rsidP="007A5694">
            <w:pPr>
              <w:jc w:val="both"/>
              <w:rPr>
                <w:b/>
                <w:bCs/>
                <w:sz w:val="24"/>
                <w:szCs w:val="24"/>
              </w:rPr>
            </w:pPr>
            <w:r w:rsidRPr="00814E92">
              <w:rPr>
                <w:b/>
                <w:bCs/>
                <w:sz w:val="24"/>
                <w:szCs w:val="24"/>
              </w:rPr>
              <w:t>Modul UP</w:t>
            </w:r>
          </w:p>
        </w:tc>
        <w:tc>
          <w:tcPr>
            <w:tcW w:w="4531" w:type="dxa"/>
          </w:tcPr>
          <w:p w14:paraId="533BB17B" w14:textId="77777777" w:rsidR="00AB68DC" w:rsidRPr="002E0FE2" w:rsidRDefault="00AB68DC" w:rsidP="00816112">
            <w:pPr>
              <w:pStyle w:val="Listenabsatz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E0FE2">
              <w:rPr>
                <w:sz w:val="24"/>
                <w:szCs w:val="24"/>
              </w:rPr>
              <w:t>Rechnungswesen und Kostenrechnung</w:t>
            </w:r>
          </w:p>
          <w:p w14:paraId="3414B0A6" w14:textId="77777777" w:rsidR="00AB68DC" w:rsidRPr="002E0FE2" w:rsidRDefault="00AB68DC" w:rsidP="00816112">
            <w:pPr>
              <w:pStyle w:val="Listenabsatz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E0FE2">
              <w:rPr>
                <w:sz w:val="24"/>
                <w:szCs w:val="24"/>
              </w:rPr>
              <w:t>Steuern</w:t>
            </w:r>
          </w:p>
          <w:p w14:paraId="18C9988A" w14:textId="77777777" w:rsidR="00AB68DC" w:rsidRPr="002E0FE2" w:rsidRDefault="00AB68DC" w:rsidP="00816112">
            <w:pPr>
              <w:pStyle w:val="Listenabsatz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E0FE2">
              <w:rPr>
                <w:sz w:val="24"/>
                <w:szCs w:val="24"/>
              </w:rPr>
              <w:t>Personal</w:t>
            </w:r>
          </w:p>
          <w:p w14:paraId="1EC0409F" w14:textId="77777777" w:rsidR="00AB68DC" w:rsidRPr="002E0FE2" w:rsidRDefault="00AB68DC" w:rsidP="00816112">
            <w:pPr>
              <w:pStyle w:val="Listenabsatz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E0FE2">
              <w:rPr>
                <w:sz w:val="24"/>
                <w:szCs w:val="24"/>
              </w:rPr>
              <w:t>Finanzierung</w:t>
            </w:r>
          </w:p>
          <w:p w14:paraId="62406E38" w14:textId="507BD6AC" w:rsidR="00AB68DC" w:rsidRPr="002E0FE2" w:rsidRDefault="00AB68DC" w:rsidP="00816112">
            <w:pPr>
              <w:pStyle w:val="Listenabsatz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E0FE2">
              <w:rPr>
                <w:sz w:val="24"/>
                <w:szCs w:val="24"/>
              </w:rPr>
              <w:t>Marketing und Rechtskunde</w:t>
            </w:r>
          </w:p>
        </w:tc>
      </w:tr>
    </w:tbl>
    <w:p w14:paraId="0E36F5A6" w14:textId="194F51B4" w:rsidR="00687CED" w:rsidRDefault="00687CED" w:rsidP="007A5694">
      <w:pPr>
        <w:jc w:val="both"/>
        <w:rPr>
          <w:sz w:val="24"/>
          <w:szCs w:val="24"/>
        </w:rPr>
      </w:pPr>
    </w:p>
    <w:p w14:paraId="3618D0AA" w14:textId="22887502" w:rsidR="00AB68DC" w:rsidRPr="004E4469" w:rsidRDefault="003773CB" w:rsidP="007A5694">
      <w:pPr>
        <w:jc w:val="both"/>
        <w:rPr>
          <w:b/>
          <w:bCs/>
          <w:sz w:val="24"/>
          <w:szCs w:val="24"/>
          <w:u w:val="single"/>
        </w:rPr>
      </w:pPr>
      <w:r w:rsidRPr="004E4469">
        <w:rPr>
          <w:b/>
          <w:bCs/>
          <w:sz w:val="24"/>
          <w:szCs w:val="24"/>
          <w:u w:val="single"/>
        </w:rPr>
        <w:t xml:space="preserve">Aktuelle </w:t>
      </w:r>
      <w:r w:rsidR="00687CED" w:rsidRPr="004E4469">
        <w:rPr>
          <w:b/>
          <w:bCs/>
          <w:sz w:val="24"/>
          <w:szCs w:val="24"/>
          <w:u w:val="single"/>
        </w:rPr>
        <w:t>Kosten für die Absolvierung der Prüfungen: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8DC" w:rsidRPr="002E0FE2" w14:paraId="4740FCF3" w14:textId="77777777" w:rsidTr="00AB68DC">
        <w:tc>
          <w:tcPr>
            <w:tcW w:w="4531" w:type="dxa"/>
          </w:tcPr>
          <w:p w14:paraId="40641EF9" w14:textId="2B90F5A7" w:rsidR="00AB68DC" w:rsidRPr="002E0FE2" w:rsidRDefault="00AB68DC" w:rsidP="007A5694">
            <w:pPr>
              <w:jc w:val="both"/>
              <w:rPr>
                <w:sz w:val="24"/>
                <w:szCs w:val="24"/>
              </w:rPr>
            </w:pPr>
            <w:r w:rsidRPr="002E0FE2">
              <w:rPr>
                <w:sz w:val="24"/>
                <w:szCs w:val="24"/>
              </w:rPr>
              <w:t>MODUL A, B und C</w:t>
            </w:r>
          </w:p>
        </w:tc>
        <w:tc>
          <w:tcPr>
            <w:tcW w:w="4531" w:type="dxa"/>
          </w:tcPr>
          <w:p w14:paraId="5C050295" w14:textId="77407594" w:rsidR="00AB68DC" w:rsidRPr="002E0FE2" w:rsidRDefault="00AB68DC" w:rsidP="007A5694">
            <w:pPr>
              <w:jc w:val="both"/>
              <w:rPr>
                <w:sz w:val="24"/>
                <w:szCs w:val="24"/>
              </w:rPr>
            </w:pPr>
            <w:r w:rsidRPr="002E0FE2">
              <w:rPr>
                <w:sz w:val="24"/>
                <w:szCs w:val="24"/>
              </w:rPr>
              <w:t xml:space="preserve">jeweils </w:t>
            </w:r>
            <w:r w:rsidR="00A32A17">
              <w:rPr>
                <w:sz w:val="24"/>
                <w:szCs w:val="24"/>
              </w:rPr>
              <w:t>35,00</w:t>
            </w:r>
            <w:r w:rsidRPr="002E0FE2">
              <w:rPr>
                <w:sz w:val="24"/>
                <w:szCs w:val="24"/>
              </w:rPr>
              <w:t xml:space="preserve"> Euro</w:t>
            </w:r>
          </w:p>
        </w:tc>
      </w:tr>
      <w:tr w:rsidR="00AB68DC" w:rsidRPr="002E0FE2" w14:paraId="5C8B3C38" w14:textId="77777777" w:rsidTr="00AB68DC">
        <w:tc>
          <w:tcPr>
            <w:tcW w:w="4531" w:type="dxa"/>
          </w:tcPr>
          <w:p w14:paraId="2334C28E" w14:textId="66BB6AA5" w:rsidR="00AB68DC" w:rsidRPr="002E0FE2" w:rsidRDefault="00AB68DC" w:rsidP="007A5694">
            <w:pPr>
              <w:jc w:val="both"/>
              <w:rPr>
                <w:sz w:val="24"/>
                <w:szCs w:val="24"/>
              </w:rPr>
            </w:pPr>
            <w:r w:rsidRPr="002E0FE2">
              <w:rPr>
                <w:sz w:val="24"/>
                <w:szCs w:val="24"/>
              </w:rPr>
              <w:t>Modul UP</w:t>
            </w:r>
          </w:p>
        </w:tc>
        <w:tc>
          <w:tcPr>
            <w:tcW w:w="4531" w:type="dxa"/>
          </w:tcPr>
          <w:p w14:paraId="3A1897FB" w14:textId="1CF90ACB" w:rsidR="00B96708" w:rsidRPr="002E0FE2" w:rsidRDefault="00B96708" w:rsidP="00B967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 01.01.2024 0,00 Euro</w:t>
            </w:r>
          </w:p>
        </w:tc>
      </w:tr>
    </w:tbl>
    <w:p w14:paraId="1FBB80CE" w14:textId="6D7A9F45" w:rsidR="00AB68DC" w:rsidRPr="002E0FE2" w:rsidRDefault="00AB68DC" w:rsidP="007A5694">
      <w:pPr>
        <w:jc w:val="both"/>
        <w:rPr>
          <w:sz w:val="24"/>
          <w:szCs w:val="24"/>
        </w:rPr>
      </w:pPr>
    </w:p>
    <w:p w14:paraId="6A627EC9" w14:textId="5AB79DBF" w:rsidR="00687CED" w:rsidRPr="004E4469" w:rsidRDefault="00687CED" w:rsidP="007A5694">
      <w:pPr>
        <w:jc w:val="both"/>
        <w:rPr>
          <w:b/>
          <w:bCs/>
          <w:sz w:val="24"/>
          <w:szCs w:val="24"/>
        </w:rPr>
      </w:pPr>
      <w:r w:rsidRPr="004E4469">
        <w:rPr>
          <w:b/>
          <w:bCs/>
          <w:sz w:val="24"/>
          <w:szCs w:val="24"/>
        </w:rPr>
        <w:t>Weitere Links zur Information:</w:t>
      </w:r>
    </w:p>
    <w:p w14:paraId="512B993A" w14:textId="12CBF23F" w:rsidR="00687CED" w:rsidRPr="002E0FE2" w:rsidRDefault="00000000" w:rsidP="007A5694">
      <w:pPr>
        <w:jc w:val="both"/>
        <w:rPr>
          <w:sz w:val="24"/>
          <w:szCs w:val="24"/>
        </w:rPr>
      </w:pPr>
      <w:hyperlink r:id="rId17" w:history="1">
        <w:r w:rsidR="00687CED" w:rsidRPr="002E0FE2">
          <w:rPr>
            <w:rStyle w:val="Hyperlink"/>
            <w:sz w:val="24"/>
            <w:szCs w:val="24"/>
          </w:rPr>
          <w:t>https://www.wko.at/site/ufs_de/Basisinfos-Unternehmerfuehrerschein.html</w:t>
        </w:r>
      </w:hyperlink>
    </w:p>
    <w:p w14:paraId="3E2F6F37" w14:textId="78BADB02" w:rsidR="00687CED" w:rsidRPr="002E0FE2" w:rsidRDefault="00000000" w:rsidP="007A5694">
      <w:pPr>
        <w:jc w:val="both"/>
        <w:rPr>
          <w:sz w:val="24"/>
          <w:szCs w:val="24"/>
        </w:rPr>
      </w:pPr>
      <w:hyperlink r:id="rId18" w:history="1">
        <w:r w:rsidR="00500425" w:rsidRPr="005C3A88">
          <w:rPr>
            <w:rStyle w:val="Hyperlink"/>
          </w:rPr>
          <w:t>https://www.wko.at/unternehmerfuehrerschein/pruefungsinformation</w:t>
        </w:r>
      </w:hyperlink>
      <w:r w:rsidR="00500425">
        <w:t xml:space="preserve"> </w:t>
      </w:r>
      <w:hyperlink r:id="rId19" w:history="1">
        <w:r w:rsidR="00687CED" w:rsidRPr="002E0FE2">
          <w:rPr>
            <w:rStyle w:val="Hyperlink"/>
            <w:sz w:val="24"/>
            <w:szCs w:val="24"/>
          </w:rPr>
          <w:t>https://www.wko.at/service/bildung-lehre/Unternehmerpruefung1.html</w:t>
        </w:r>
      </w:hyperlink>
    </w:p>
    <w:sectPr w:rsidR="00687CED" w:rsidRPr="002E0FE2">
      <w:headerReference w:type="defaul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0F2F2" w14:textId="77777777" w:rsidR="004C6CAC" w:rsidRDefault="004C6CAC" w:rsidP="00AE0849">
      <w:pPr>
        <w:spacing w:after="0" w:line="240" w:lineRule="auto"/>
      </w:pPr>
      <w:r>
        <w:separator/>
      </w:r>
    </w:p>
  </w:endnote>
  <w:endnote w:type="continuationSeparator" w:id="0">
    <w:p w14:paraId="7A3A47EF" w14:textId="77777777" w:rsidR="004C6CAC" w:rsidRDefault="004C6CAC" w:rsidP="00AE0849">
      <w:pPr>
        <w:spacing w:after="0" w:line="240" w:lineRule="auto"/>
      </w:pPr>
      <w:r>
        <w:continuationSeparator/>
      </w:r>
    </w:p>
  </w:endnote>
  <w:endnote w:type="continuationNotice" w:id="1">
    <w:p w14:paraId="3363DA0D" w14:textId="77777777" w:rsidR="004C6CAC" w:rsidRDefault="004C6C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3DEFC" w14:textId="77777777" w:rsidR="004C6CAC" w:rsidRDefault="004C6CAC" w:rsidP="00AE0849">
      <w:pPr>
        <w:spacing w:after="0" w:line="240" w:lineRule="auto"/>
      </w:pPr>
      <w:r>
        <w:separator/>
      </w:r>
    </w:p>
  </w:footnote>
  <w:footnote w:type="continuationSeparator" w:id="0">
    <w:p w14:paraId="7CEED41A" w14:textId="77777777" w:rsidR="004C6CAC" w:rsidRDefault="004C6CAC" w:rsidP="00AE0849">
      <w:pPr>
        <w:spacing w:after="0" w:line="240" w:lineRule="auto"/>
      </w:pPr>
      <w:r>
        <w:continuationSeparator/>
      </w:r>
    </w:p>
  </w:footnote>
  <w:footnote w:type="continuationNotice" w:id="1">
    <w:p w14:paraId="0746E2F4" w14:textId="77777777" w:rsidR="004C6CAC" w:rsidRDefault="004C6C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DF2A0" w14:textId="77777777" w:rsidR="00814E92" w:rsidRPr="00814E92" w:rsidRDefault="00814E92" w:rsidP="00814E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D1841"/>
    <w:multiLevelType w:val="hybridMultilevel"/>
    <w:tmpl w:val="65225CA6"/>
    <w:lvl w:ilvl="0" w:tplc="0C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3035A"/>
    <w:multiLevelType w:val="hybridMultilevel"/>
    <w:tmpl w:val="A3BAC978"/>
    <w:lvl w:ilvl="0" w:tplc="BD3E8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82974"/>
    <w:multiLevelType w:val="hybridMultilevel"/>
    <w:tmpl w:val="2AA0A400"/>
    <w:lvl w:ilvl="0" w:tplc="BD3E8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11652">
    <w:abstractNumId w:val="2"/>
  </w:num>
  <w:num w:numId="2" w16cid:durableId="1671443977">
    <w:abstractNumId w:val="1"/>
  </w:num>
  <w:num w:numId="3" w16cid:durableId="1597246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activeWritingStyle w:appName="MSWord" w:lang="de-AT" w:vendorID="64" w:dllVersion="6" w:nlCheck="1" w:checkStyle="0"/>
  <w:activeWritingStyle w:appName="MSWord" w:lang="de-A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6C8"/>
    <w:rsid w:val="00003C10"/>
    <w:rsid w:val="0004338F"/>
    <w:rsid w:val="0004706A"/>
    <w:rsid w:val="00053FD3"/>
    <w:rsid w:val="000E64C2"/>
    <w:rsid w:val="00163F6F"/>
    <w:rsid w:val="00174874"/>
    <w:rsid w:val="00184298"/>
    <w:rsid w:val="001A18DE"/>
    <w:rsid w:val="001A70BF"/>
    <w:rsid w:val="001D5448"/>
    <w:rsid w:val="0021195A"/>
    <w:rsid w:val="00213926"/>
    <w:rsid w:val="002166C8"/>
    <w:rsid w:val="00226A03"/>
    <w:rsid w:val="00264678"/>
    <w:rsid w:val="002812A0"/>
    <w:rsid w:val="002C57A4"/>
    <w:rsid w:val="002D53EB"/>
    <w:rsid w:val="002E0FE2"/>
    <w:rsid w:val="002F1BF6"/>
    <w:rsid w:val="002F3B68"/>
    <w:rsid w:val="00330E04"/>
    <w:rsid w:val="00360EAE"/>
    <w:rsid w:val="003773CB"/>
    <w:rsid w:val="003E3A7E"/>
    <w:rsid w:val="004B3340"/>
    <w:rsid w:val="004B7479"/>
    <w:rsid w:val="004C6CAC"/>
    <w:rsid w:val="004E4469"/>
    <w:rsid w:val="00500425"/>
    <w:rsid w:val="00564DE2"/>
    <w:rsid w:val="005B245D"/>
    <w:rsid w:val="00611362"/>
    <w:rsid w:val="00651B3E"/>
    <w:rsid w:val="006661E8"/>
    <w:rsid w:val="00687CED"/>
    <w:rsid w:val="006F0CB6"/>
    <w:rsid w:val="007149DE"/>
    <w:rsid w:val="00743177"/>
    <w:rsid w:val="007A5694"/>
    <w:rsid w:val="007F25A7"/>
    <w:rsid w:val="00801F06"/>
    <w:rsid w:val="00814E92"/>
    <w:rsid w:val="00816112"/>
    <w:rsid w:val="00823E4F"/>
    <w:rsid w:val="008339F3"/>
    <w:rsid w:val="00871564"/>
    <w:rsid w:val="008D127B"/>
    <w:rsid w:val="008D5FAB"/>
    <w:rsid w:val="008D791D"/>
    <w:rsid w:val="00900469"/>
    <w:rsid w:val="00901E69"/>
    <w:rsid w:val="0090434C"/>
    <w:rsid w:val="0091506B"/>
    <w:rsid w:val="00973B21"/>
    <w:rsid w:val="00974545"/>
    <w:rsid w:val="009B1C8F"/>
    <w:rsid w:val="009F7EE9"/>
    <w:rsid w:val="00A25410"/>
    <w:rsid w:val="00A32A17"/>
    <w:rsid w:val="00AA2664"/>
    <w:rsid w:val="00AB68DC"/>
    <w:rsid w:val="00AC578A"/>
    <w:rsid w:val="00AE0849"/>
    <w:rsid w:val="00B0124C"/>
    <w:rsid w:val="00B41EBA"/>
    <w:rsid w:val="00B518B9"/>
    <w:rsid w:val="00B85FAB"/>
    <w:rsid w:val="00B96708"/>
    <w:rsid w:val="00B972D6"/>
    <w:rsid w:val="00BC6DA0"/>
    <w:rsid w:val="00BE3DE0"/>
    <w:rsid w:val="00BF1B8D"/>
    <w:rsid w:val="00C279F4"/>
    <w:rsid w:val="00C31217"/>
    <w:rsid w:val="00C6438F"/>
    <w:rsid w:val="00C8721D"/>
    <w:rsid w:val="00CA0AC0"/>
    <w:rsid w:val="00CD70B0"/>
    <w:rsid w:val="00CF2ABB"/>
    <w:rsid w:val="00D0730F"/>
    <w:rsid w:val="00D25D8F"/>
    <w:rsid w:val="00D91A1B"/>
    <w:rsid w:val="00DA5540"/>
    <w:rsid w:val="00E27CC2"/>
    <w:rsid w:val="00EB6134"/>
    <w:rsid w:val="00EC5BF4"/>
    <w:rsid w:val="00ED412E"/>
    <w:rsid w:val="00F00883"/>
    <w:rsid w:val="00F12D59"/>
    <w:rsid w:val="00F1638D"/>
    <w:rsid w:val="00F47F32"/>
    <w:rsid w:val="00F51F5B"/>
    <w:rsid w:val="00F53334"/>
    <w:rsid w:val="00F82577"/>
    <w:rsid w:val="00FE27F4"/>
    <w:rsid w:val="00FF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888BB"/>
  <w15:chartTrackingRefBased/>
  <w15:docId w15:val="{009380C3-047C-4843-814D-92FEA49A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A5540"/>
    <w:pPr>
      <w:ind w:left="720"/>
      <w:contextualSpacing/>
    </w:pPr>
  </w:style>
  <w:style w:type="table" w:styleId="Tabellenraster">
    <w:name w:val="Table Grid"/>
    <w:basedOn w:val="NormaleTabelle"/>
    <w:uiPriority w:val="39"/>
    <w:rsid w:val="00AB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87CED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E084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E084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E0849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9043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B972D6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7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4545"/>
  </w:style>
  <w:style w:type="paragraph" w:styleId="Fuzeile">
    <w:name w:val="footer"/>
    <w:basedOn w:val="Standard"/>
    <w:link w:val="FuzeileZchn"/>
    <w:uiPriority w:val="99"/>
    <w:unhideWhenUsed/>
    <w:rsid w:val="0097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4545"/>
  </w:style>
  <w:style w:type="character" w:styleId="NichtaufgelsteErwhnung">
    <w:name w:val="Unresolved Mention"/>
    <w:basedOn w:val="Absatz-Standardschriftart"/>
    <w:uiPriority w:val="99"/>
    <w:semiHidden/>
    <w:unhideWhenUsed/>
    <w:rsid w:val="00500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1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wko.at/unternehmerfuehrerschein/pruefungsinformation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wko.at/site/ufs_de/Basisinfos-Unternehmerfuehrerschein.htm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yperlink" Target="https://www.wko.at/service/bildung-lehre/Unternehmerpruefung1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4905B1EC31F438668E69FD25DB14C" ma:contentTypeVersion="14" ma:contentTypeDescription="Ein neues Dokument erstellen." ma:contentTypeScope="" ma:versionID="959ade38228a4777ca89997eb6330c38">
  <xsd:schema xmlns:xsd="http://www.w3.org/2001/XMLSchema" xmlns:xs="http://www.w3.org/2001/XMLSchema" xmlns:p="http://schemas.microsoft.com/office/2006/metadata/properties" xmlns:ns3="b43bae38-e8f4-4b17-9ff7-e788b1a85e87" xmlns:ns4="987f357f-cee6-46f5-860b-603140727136" targetNamespace="http://schemas.microsoft.com/office/2006/metadata/properties" ma:root="true" ma:fieldsID="5ea202c39f3773855749d917731e0dcb" ns3:_="" ns4:_="">
    <xsd:import namespace="b43bae38-e8f4-4b17-9ff7-e788b1a85e87"/>
    <xsd:import namespace="987f357f-cee6-46f5-860b-603140727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bae38-e8f4-4b17-9ff7-e788b1a85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f357f-cee6-46f5-860b-603140727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0D973-6331-4732-B34A-2A7E6870BB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0DD5EB-9938-40D4-8AD8-877478BCE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A472C-C3FF-4702-BE1D-F3F39B16A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bae38-e8f4-4b17-9ff7-e788b1a85e87"/>
    <ds:schemaRef ds:uri="987f357f-cee6-46f5-860b-603140727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0DAF6C-CD00-4200-B8AE-9F23F2E9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Mobeen Windhager-Fries</dc:creator>
  <cp:keywords/>
  <dc:description/>
  <cp:lastModifiedBy>Mobeen Windhager-Fries</cp:lastModifiedBy>
  <cp:revision>27</cp:revision>
  <dcterms:created xsi:type="dcterms:W3CDTF">2019-06-12T14:14:00Z</dcterms:created>
  <dcterms:modified xsi:type="dcterms:W3CDTF">2024-11-08T15:37:00Z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0x0101000F54905B1EC31F438668E69FD25DB14C</vt:lpwstr>
  </property>
</Properties>
</file>